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A4" w:rsidRDefault="007979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10000" cy="4762500"/>
            <wp:effectExtent l="19050" t="19050" r="19050" b="19050"/>
            <wp:wrapTight wrapText="bothSides">
              <wp:wrapPolygon edited="0">
                <wp:start x="-108" y="-86"/>
                <wp:lineTo x="-108" y="21600"/>
                <wp:lineTo x="21600" y="21600"/>
                <wp:lineTo x="21600" y="-86"/>
                <wp:lineTo x="-108" y="-86"/>
              </wp:wrapPolygon>
            </wp:wrapTight>
            <wp:docPr id="1" name="Picture 1" descr="Image result for warm up cartoon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rm up cartoon c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7979A4" w:rsidRPr="007979A4" w:rsidRDefault="007979A4" w:rsidP="007979A4"/>
    <w:p w:rsidR="00E56D93" w:rsidRDefault="00E56D93" w:rsidP="007979A4">
      <w:pPr>
        <w:tabs>
          <w:tab w:val="left" w:pos="1763"/>
        </w:tabs>
      </w:pPr>
    </w:p>
    <w:p w:rsidR="007979A4" w:rsidRDefault="007979A4" w:rsidP="007979A4">
      <w:pPr>
        <w:tabs>
          <w:tab w:val="left" w:pos="1763"/>
        </w:tabs>
      </w:pPr>
      <w:r>
        <w:tab/>
      </w:r>
      <w:r w:rsidR="00A70C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DFF38" wp14:editId="1574FB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0CEE" w:rsidRPr="00C05291" w:rsidRDefault="00A70CEE" w:rsidP="00C05291">
                            <w:pPr>
                              <w:tabs>
                                <w:tab w:val="left" w:pos="1763"/>
                              </w:tabs>
                            </w:pPr>
                            <w:r>
                              <w:tab/>
                            </w:r>
                            <w:bookmarkStart w:id="1" w:name="OLE_LINK1"/>
                            <w:bookmarkStart w:id="2" w:name="OLE_LINK2"/>
                            <w:bookmarkStart w:id="3" w:name="_Hlk461017468"/>
                            <w:r>
                              <w:t>An essential part of our everyday routine is the Warm-Up Activity.  Types of “Warm-Ups” range from Crossword puzzles to historical cartoons, original documents and more.  This short 5-10 minute time period will introduce you to the topic for the day and provide you with essential background info</w:t>
                            </w:r>
                            <w:r w:rsidR="00775517">
                              <w:t xml:space="preserve">rmation about what will be covered in class.  </w:t>
                            </w:r>
                            <w:r>
                              <w:t xml:space="preserve"> For me, Warm-Ups offer some time each day to take attendance, collect homework, and answer any individual questions from the class.  Students are expected to take their seats immediately after gr</w:t>
                            </w:r>
                            <w:r w:rsidR="00775517">
                              <w:t>abbing the Warm-Up and begin</w:t>
                            </w:r>
                            <w:r>
                              <w:t xml:space="preserve"> answering the questions.  It is important to note that ALL ANSWERS MUST GO ON THE AN</w:t>
                            </w:r>
                            <w:r w:rsidR="00775517">
                              <w:t xml:space="preserve">SWER SHEET PROVIDED.  </w:t>
                            </w:r>
                            <w:r>
                              <w:t xml:space="preserve">When </w:t>
                            </w:r>
                            <w:r w:rsidR="00775517">
                              <w:t>we finish going over it</w:t>
                            </w:r>
                            <w:r>
                              <w:t>, place your answer sheet back into your binder for use tomorrow and pass the handout back.</w:t>
                            </w:r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DFF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G3cVME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:rsidR="00A70CEE" w:rsidRPr="00C05291" w:rsidRDefault="00A70CEE" w:rsidP="00C05291">
                      <w:pPr>
                        <w:tabs>
                          <w:tab w:val="left" w:pos="1763"/>
                        </w:tabs>
                      </w:pPr>
                      <w:r>
                        <w:tab/>
                      </w:r>
                      <w:bookmarkStart w:id="4" w:name="OLE_LINK1"/>
                      <w:bookmarkStart w:id="5" w:name="OLE_LINK2"/>
                      <w:bookmarkStart w:id="6" w:name="_Hlk461017468"/>
                      <w:bookmarkStart w:id="7" w:name="_GoBack"/>
                      <w:r>
                        <w:t>An essential part of our everyday routine is the Warm-Up Activity.  Types of “Warm-Ups” range from Crossword puzzles to historical cartoons, original documents and more.  This short 5-</w:t>
                      </w:r>
                      <w:proofErr w:type="gramStart"/>
                      <w:r>
                        <w:t>10 minute</w:t>
                      </w:r>
                      <w:proofErr w:type="gramEnd"/>
                      <w:r>
                        <w:t xml:space="preserve"> time period will introduce you to the topic for the day and provide you with essential background info</w:t>
                      </w:r>
                      <w:r w:rsidR="00775517">
                        <w:t xml:space="preserve">rmation about what will be covered in class.  </w:t>
                      </w:r>
                      <w:r>
                        <w:t xml:space="preserve"> For me, Warm-Ups offer some time each day to take attendance, collect homework, and answer any individual questions from the class.  Students are expected to take their seats immediately after gr</w:t>
                      </w:r>
                      <w:r w:rsidR="00775517">
                        <w:t>abbing the Warm-Up and begin</w:t>
                      </w:r>
                      <w:r>
                        <w:t xml:space="preserve"> answering the questions.  It is important to note that ALL ANSWERS MUST GO ON THE AN</w:t>
                      </w:r>
                      <w:r w:rsidR="00775517">
                        <w:t xml:space="preserve">SWER SHEET PROVIDED.  </w:t>
                      </w:r>
                      <w:r>
                        <w:t xml:space="preserve">When </w:t>
                      </w:r>
                      <w:r w:rsidR="00775517">
                        <w:t>we finish going over it</w:t>
                      </w:r>
                      <w:r>
                        <w:t>, place your answer sheet back into your binder for use tomorrow and pass the handout back.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9A4" w:rsidRDefault="007979A4" w:rsidP="007979A4">
      <w:pPr>
        <w:pStyle w:val="ListParagraph"/>
        <w:numPr>
          <w:ilvl w:val="0"/>
          <w:numId w:val="1"/>
        </w:numPr>
        <w:tabs>
          <w:tab w:val="left" w:pos="1763"/>
        </w:tabs>
      </w:pPr>
      <w:r>
        <w:t>What action is happening in the cartoon?</w:t>
      </w:r>
    </w:p>
    <w:p w:rsidR="007979A4" w:rsidRDefault="007979A4" w:rsidP="007979A4">
      <w:pPr>
        <w:pStyle w:val="ListParagraph"/>
        <w:numPr>
          <w:ilvl w:val="0"/>
          <w:numId w:val="1"/>
        </w:numPr>
        <w:tabs>
          <w:tab w:val="left" w:pos="1763"/>
        </w:tabs>
      </w:pPr>
      <w:r>
        <w:t>How do “Warm-Ups” help you the student?</w:t>
      </w:r>
    </w:p>
    <w:p w:rsidR="007979A4" w:rsidRDefault="007979A4" w:rsidP="007979A4">
      <w:pPr>
        <w:pStyle w:val="ListParagraph"/>
        <w:numPr>
          <w:ilvl w:val="0"/>
          <w:numId w:val="1"/>
        </w:numPr>
        <w:tabs>
          <w:tab w:val="left" w:pos="1763"/>
        </w:tabs>
      </w:pPr>
      <w:r>
        <w:t>How do “Warm-Ups” help me the teacher?</w:t>
      </w:r>
    </w:p>
    <w:p w:rsidR="007979A4" w:rsidRDefault="007979A4" w:rsidP="007979A4">
      <w:pPr>
        <w:pStyle w:val="ListParagraph"/>
        <w:numPr>
          <w:ilvl w:val="0"/>
          <w:numId w:val="1"/>
        </w:numPr>
        <w:tabs>
          <w:tab w:val="left" w:pos="1763"/>
        </w:tabs>
      </w:pPr>
      <w:r>
        <w:t>Where must you record your answers for the “Warm-Ups”</w:t>
      </w:r>
    </w:p>
    <w:p w:rsidR="007979A4" w:rsidRPr="007979A4" w:rsidRDefault="00A70CEE" w:rsidP="007979A4">
      <w:pPr>
        <w:pStyle w:val="ListParagraph"/>
        <w:numPr>
          <w:ilvl w:val="0"/>
          <w:numId w:val="1"/>
        </w:numPr>
        <w:tabs>
          <w:tab w:val="left" w:pos="17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5395356</wp:posOffset>
                </wp:positionH>
                <wp:positionV relativeFrom="paragraph">
                  <wp:posOffset>466700</wp:posOffset>
                </wp:positionV>
                <wp:extent cx="773875" cy="736270"/>
                <wp:effectExtent l="0" t="0" r="2667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875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0CEE" w:rsidRPr="00A70CEE" w:rsidRDefault="00A70CEE" w:rsidP="00A70CE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70CEE">
                              <w:rPr>
                                <w:b/>
                              </w:rPr>
                              <w:t>Unit 1</w:t>
                            </w:r>
                          </w:p>
                          <w:p w:rsidR="00A70CEE" w:rsidRPr="00A70CEE" w:rsidRDefault="00A70CEE" w:rsidP="00A70CEE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70CEE">
                              <w:rPr>
                                <w:b/>
                                <w:sz w:val="56"/>
                                <w:szCs w:val="56"/>
                              </w:rPr>
                              <w:t>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24.85pt;margin-top:36.75pt;width:60.9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" fillcolor="white [3201]" strokeweight=".5pt">
                <v:textbox>
                  <w:txbxContent>
                    <w:p w:rsidR="00A70CEE" w:rsidRPr="00A70CEE" w:rsidRDefault="00A70CEE" w:rsidP="00A70CE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70CEE">
                        <w:rPr>
                          <w:b/>
                        </w:rPr>
                        <w:t>Unit 1</w:t>
                      </w:r>
                    </w:p>
                    <w:p w:rsidR="00A70CEE" w:rsidRPr="00A70CEE" w:rsidRDefault="00A70CEE" w:rsidP="00A70CEE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70CEE">
                        <w:rPr>
                          <w:b/>
                          <w:sz w:val="56"/>
                          <w:szCs w:val="56"/>
                        </w:rPr>
                        <w:t>#1</w:t>
                      </w:r>
                    </w:p>
                  </w:txbxContent>
                </v:textbox>
              </v:shape>
            </w:pict>
          </mc:Fallback>
        </mc:AlternateContent>
      </w:r>
      <w:r w:rsidR="007979A4">
        <w:t>What will you do with your answer sheet after we finish going over it?</w:t>
      </w:r>
    </w:p>
    <w:sectPr w:rsidR="007979A4" w:rsidRPr="007979A4" w:rsidSect="007979A4">
      <w:pgSz w:w="12240" w:h="15840"/>
      <w:pgMar w:top="63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5EA2"/>
    <w:multiLevelType w:val="hybridMultilevel"/>
    <w:tmpl w:val="944E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A4"/>
    <w:rsid w:val="002B5521"/>
    <w:rsid w:val="00775517"/>
    <w:rsid w:val="007979A4"/>
    <w:rsid w:val="009D1C78"/>
    <w:rsid w:val="00A70CEE"/>
    <w:rsid w:val="00E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6F30-81CF-4B1C-A597-B247234C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A4"/>
    <w:pPr>
      <w:ind w:left="720"/>
      <w:contextualSpacing/>
    </w:pPr>
  </w:style>
  <w:style w:type="paragraph" w:styleId="NoSpacing">
    <w:name w:val="No Spacing"/>
    <w:uiPriority w:val="1"/>
    <w:qFormat/>
    <w:rsid w:val="00A70C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2016-09-07T16:41:00Z</cp:lastPrinted>
  <dcterms:created xsi:type="dcterms:W3CDTF">2017-09-06T17:13:00Z</dcterms:created>
  <dcterms:modified xsi:type="dcterms:W3CDTF">2017-09-06T17:13:00Z</dcterms:modified>
</cp:coreProperties>
</file>